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200" w:afterAutospacing="0" w:line="28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63636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63636"/>
          <w:spacing w:val="0"/>
          <w:sz w:val="28"/>
          <w:szCs w:val="28"/>
        </w:rPr>
        <w:t>附件：技术参数要求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200" w:afterAutospacing="0" w:line="28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63636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63636"/>
          <w:spacing w:val="0"/>
          <w:sz w:val="28"/>
          <w:szCs w:val="28"/>
        </w:rPr>
        <w:t> </w:t>
      </w:r>
    </w:p>
    <w:tbl>
      <w:tblPr>
        <w:tblW w:w="929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4"/>
        <w:gridCol w:w="84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87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  <w:textAlignment w:val="baseline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84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 w:firstLine="3920"/>
              <w:jc w:val="left"/>
              <w:textAlignment w:val="baseline"/>
              <w:rPr>
                <w:rFonts w:hint="eastAsia" w:ascii="微软雅黑" w:hAnsi="微软雅黑" w:eastAsia="微软雅黑" w:cs="微软雅黑"/>
              </w:rPr>
            </w:pPr>
            <w:bookmarkStart w:id="0" w:name="OLE_LINK1"/>
            <w:r>
              <w:rPr>
                <w:rFonts w:hint="eastAsia" w:ascii="微软雅黑" w:hAnsi="微软雅黑" w:eastAsia="微软雅黑" w:cs="微软雅黑"/>
                <w:color w:val="206DF5"/>
                <w:kern w:val="0"/>
                <w:sz w:val="28"/>
                <w:szCs w:val="28"/>
                <w:vertAlign w:val="baseline"/>
                <w:lang w:val="en-US" w:eastAsia="zh-CN" w:bidi="ar"/>
              </w:rPr>
              <w:t>技术参数要求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8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lang w:val="en-US" w:eastAsia="zh-CN" w:bidi="ar"/>
              </w:rPr>
              <w:t>1</w:t>
            </w:r>
          </w:p>
        </w:tc>
        <w:tc>
          <w:tcPr>
            <w:tcW w:w="8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5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lang w:val="en-US" w:eastAsia="zh-CN" w:bidi="ar"/>
              </w:rPr>
              <w:t>总体要求：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lang w:val="en-US" w:eastAsia="zh-CN" w:bidi="ar"/>
              </w:rPr>
              <w:t>含艾灸排烟机、连接管道、艾灸排烟罩、上下升降系统、配套变频控制系统。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8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lang w:val="en-US" w:eastAsia="zh-CN" w:bidi="ar"/>
              </w:rPr>
              <w:t>2</w:t>
            </w:r>
          </w:p>
        </w:tc>
        <w:tc>
          <w:tcPr>
            <w:tcW w:w="8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5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lang w:val="en-US" w:eastAsia="zh-CN" w:bidi="ar"/>
              </w:rPr>
              <w:t>排烟罩规格要求：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lang w:val="en-US" w:eastAsia="zh-CN" w:bidi="ar"/>
              </w:rPr>
              <w:t>排烟罩采用亚克力材质，厚度不小于4mm;排烟罩顶部设置对开式调节风量闸板。排烟罩要求制作美观，一体成型，边缘倒角处理且光滑。排烟罩尺寸：1m*0.5m。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8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lang w:val="en-US" w:eastAsia="zh-CN" w:bidi="ar"/>
              </w:rPr>
              <w:t>3</w:t>
            </w:r>
          </w:p>
        </w:tc>
        <w:tc>
          <w:tcPr>
            <w:tcW w:w="8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5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lang w:val="en-US" w:eastAsia="zh-CN" w:bidi="ar"/>
              </w:rPr>
              <w:t>上下升降管道要求：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5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lang w:val="en-US" w:eastAsia="zh-CN" w:bidi="ar"/>
              </w:rPr>
              <w:t>排烟罩可以根据需要自由上升、下降。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lang w:val="en-US" w:eastAsia="zh-CN" w:bidi="ar"/>
              </w:rPr>
              <w:t>上下升降系统采用亚克力套管伸缩，长度不小于550mm，管径不小于130×150mm；亚克力管壁厚不小于5mm，伸缩固定管段端口密封件处理，密封严格，伸缩自如。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8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lang w:val="en-US" w:eastAsia="zh-CN" w:bidi="ar"/>
              </w:rPr>
              <w:t>4</w:t>
            </w:r>
          </w:p>
        </w:tc>
        <w:tc>
          <w:tcPr>
            <w:tcW w:w="8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5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lang w:val="en-US" w:eastAsia="zh-CN" w:bidi="ar"/>
              </w:rPr>
              <w:t>排烟罩固定方式要求：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lang w:val="en-US" w:eastAsia="zh-CN" w:bidi="ar"/>
              </w:rPr>
              <w:t>排烟罩吊挂方式应安全牢靠，升降器可任意位置定位；吊挂牢固、滑轮流畅；排烟罩升降稳定，不得出现明显的晃动。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8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lang w:val="en-US" w:eastAsia="zh-CN" w:bidi="ar"/>
              </w:rPr>
              <w:t>5</w:t>
            </w:r>
          </w:p>
        </w:tc>
        <w:tc>
          <w:tcPr>
            <w:tcW w:w="8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5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lang w:val="en-US" w:eastAsia="zh-CN" w:bidi="ar"/>
              </w:rPr>
              <w:t>艾灸排烟风机要求：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lang w:val="en-US" w:eastAsia="zh-CN" w:bidi="ar"/>
              </w:rPr>
              <w:t>金属变频调速排烟风机选用直联形式，单台排风流量不小于4000m3/h,排风机固定支架与地面之间加装橡胶减震垫,有效防止排风机及电机雨淋且能抗风吹。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8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lang w:val="en-US" w:eastAsia="zh-CN" w:bidi="ar"/>
              </w:rPr>
              <w:t>6</w:t>
            </w:r>
          </w:p>
        </w:tc>
        <w:tc>
          <w:tcPr>
            <w:tcW w:w="8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5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lang w:val="en-US" w:eastAsia="zh-CN" w:bidi="ar"/>
              </w:rPr>
              <w:t>变频调速控制系统：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5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lang w:val="en-US" w:eastAsia="zh-CN" w:bidi="ar"/>
              </w:rPr>
              <w:t>艾灸室要安装变频调速控制系统，风量随意调节。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lang w:val="en-US" w:eastAsia="zh-CN" w:bidi="ar"/>
              </w:rPr>
              <w:t>调速控制器采用调速变频器，变频器负荷与风机电机相匹配，变频器安装在铁质带锁配电箱内，安装配套的空气开关。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8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lang w:val="en-US" w:eastAsia="zh-CN" w:bidi="ar"/>
              </w:rPr>
              <w:t>7</w:t>
            </w:r>
          </w:p>
        </w:tc>
        <w:tc>
          <w:tcPr>
            <w:tcW w:w="8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5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lang w:val="en-US" w:eastAsia="zh-CN" w:bidi="ar"/>
              </w:rPr>
              <w:t>排烟机和主管道连接：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lang w:val="en-US" w:eastAsia="zh-CN" w:bidi="ar"/>
              </w:rPr>
              <w:t>排风机与排风管道采用软连接方式进行连接，连接部位采用卡箍进行紧固，要求软连接耐用、寿命长。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8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lang w:val="en-US" w:eastAsia="zh-CN" w:bidi="ar"/>
              </w:rPr>
              <w:t>8</w:t>
            </w:r>
          </w:p>
        </w:tc>
        <w:tc>
          <w:tcPr>
            <w:tcW w:w="8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5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lang w:val="en-US" w:eastAsia="zh-CN" w:bidi="ar"/>
              </w:rPr>
              <w:t>艾灸排烟主管道：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lang w:val="en-US" w:eastAsia="zh-CN" w:bidi="ar"/>
              </w:rPr>
              <w:t>安装室内外DN250PVC排风总管道、室内DN250PVC排风分支管道（含连接三通、弯头、直接、变径等配件），管道连接口打密封胶并使用螺丝固定，管道及接头密实，安装牢固。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87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lang w:val="en-US" w:eastAsia="zh-CN" w:bidi="ar"/>
              </w:rPr>
              <w:t>9</w:t>
            </w:r>
          </w:p>
        </w:tc>
        <w:tc>
          <w:tcPr>
            <w:tcW w:w="84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5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lang w:val="en-US" w:eastAsia="zh-CN" w:bidi="ar"/>
              </w:rPr>
              <w:t>电源线路：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0" w:lineRule="atLeast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8"/>
                <w:szCs w:val="28"/>
                <w:lang w:val="en-US" w:eastAsia="zh-CN" w:bidi="ar"/>
              </w:rPr>
              <w:t>安装排烟风机电源线，电源采用五线制，加装PVC防护套管；电源从室内走廊配电箱取电。室内安装2.5mm2电源线，室外安装YZ3*2.5mm2+1电缆30米。DN20PVC防护套管。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28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63636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63636"/>
          <w:spacing w:val="0"/>
          <w:sz w:val="28"/>
          <w:szCs w:val="28"/>
        </w:rPr>
        <w:t> 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BiOTRhZDdjODE5YTFkZGVkMTViNmI4NWEwMjk2NDAifQ=="/>
    <w:docVar w:name="KSO_WPS_MARK_KEY" w:val="7f04d9c0-0448-4a16-8bb6-7e3e8f4cd4c2"/>
  </w:docVars>
  <w:rsids>
    <w:rsidRoot w:val="4A8D6114"/>
    <w:rsid w:val="4A8D6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655</Words>
  <Characters>723</Characters>
  <Lines>0</Lines>
  <Paragraphs>0</Paragraphs>
  <TotalTime>0</TotalTime>
  <ScaleCrop>false</ScaleCrop>
  <LinksUpToDate>false</LinksUpToDate>
  <CharactersWithSpaces>725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2024-09-18T09:06:00Z</dcterms:created>
  <dc:creator>爱生活'爱燕儿</dc:creator>
  <cp:lastModifiedBy>爱生活'爱燕儿</cp:lastModifiedBy>
  <dcterms:modified xsi:type="dcterms:W3CDTF">2024-09-18T09:06:54Z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A6D466D09312492BA14EB0AAE95527FE_11</vt:lpwstr>
  </property>
</Properties>
</file>